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" w:leftChars="202" w:right="399" w:rightChars="190"/>
        <w:jc w:val="left"/>
        <w:rPr>
          <w:rFonts w:ascii="Arial" w:hAnsi="Arial" w:eastAsia="宋体" w:cs="Arial"/>
          <w:b/>
          <w:bCs/>
          <w:caps/>
          <w:color w:val="003366"/>
          <w:kern w:val="0"/>
          <w:sz w:val="20"/>
          <w:szCs w:val="60"/>
        </w:rPr>
      </w:pPr>
    </w:p>
    <w:p>
      <w:pPr>
        <w:ind w:left="424" w:leftChars="202" w:right="399" w:rightChars="190"/>
        <w:jc w:val="left"/>
        <w:rPr>
          <w:rFonts w:hint="default"/>
          <w:b/>
          <w:color w:val="2F5597" w:themeColor="accent5" w:themeShade="BF"/>
          <w:sz w:val="52"/>
          <w:szCs w:val="52"/>
          <w:lang w:val="en-US"/>
        </w:rPr>
      </w:pPr>
      <w:r>
        <w:rPr>
          <w:rFonts w:hint="eastAsia" w:ascii="Arial" w:hAnsi="Arial" w:eastAsia="宋体" w:cs="Arial"/>
          <w:b/>
          <w:bCs/>
          <w:caps/>
          <w:color w:val="2F5597" w:themeColor="accent5" w:themeShade="BF"/>
          <w:kern w:val="0"/>
          <w:sz w:val="52"/>
          <w:szCs w:val="52"/>
          <w:lang w:val="en-US" w:eastAsia="zh-CN"/>
        </w:rPr>
        <w:t xml:space="preserve">           白刚玉微粉W7</w:t>
      </w:r>
    </w:p>
    <w:p>
      <w:pPr>
        <w:spacing w:line="0" w:lineRule="atLeast"/>
        <w:ind w:left="424" w:leftChars="202" w:right="399" w:rightChars="190"/>
        <w:jc w:val="left"/>
        <w:rPr>
          <w:b/>
        </w:rPr>
      </w:pPr>
    </w:p>
    <w:p>
      <w:pPr>
        <w:spacing w:line="0" w:lineRule="atLeast"/>
        <w:ind w:left="424" w:leftChars="202" w:right="399" w:rightChars="190"/>
        <w:jc w:val="left"/>
        <w:rPr>
          <w:b/>
        </w:rPr>
      </w:pPr>
      <w:r>
        <w:rPr>
          <w:b/>
          <w:color w:val="2F5597" w:themeColor="accent5" w:themeShade="BF"/>
          <w:sz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6083935" cy="177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1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25pt;margin-top:1.1pt;height:1.4pt;width:479.05pt;z-index:251657216;v-text-anchor:middle;mso-width-relative:page;mso-height-relative:page;" fillcolor="#2F5597 [2408]" filled="t" stroked="f" coordsize="21600,21600" o:gfxdata="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DALzl1AAAAAYBAAAPAAAAAAAAAAEAIAAAACIA&#10;AABkcnMvZG93bnJldi54bWxQSwECFAAUAAAACACHTuJAliWhfH8CAAD3BAAADgAAAAAAAAABACAA&#10;AAAj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白刚玉是以优质铝氧化粉为原料，经电熔提炼结晶而成， 纯度高、自锐性好、耐酸碱腐蚀、耐高温、热态性能稳定它硬度略高于棕刚玉，韧性稍低，纯度高、自锐性好、磨削能力强、发热量小、效率高、耐酸碱腐蚀、耐高温热稳定性好。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化学成分</w:t>
      </w:r>
    </w:p>
    <w:tbl>
      <w:tblPr>
        <w:tblStyle w:val="8"/>
        <w:tblW w:w="10045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97"/>
        <w:gridCol w:w="1430"/>
        <w:gridCol w:w="1435"/>
        <w:gridCol w:w="1430"/>
        <w:gridCol w:w="143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Al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O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420" w:firstLineChars="2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Fe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O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Na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O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MgO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K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O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CaO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SiO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b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  ≥99.35%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0.06%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0.30%</w:t>
            </w:r>
          </w:p>
        </w:tc>
        <w:tc>
          <w:tcPr>
            <w:tcW w:w="143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0.01%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0.03%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0.05%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≤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0.05%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物理特性</w:t>
      </w:r>
    </w:p>
    <w:tbl>
      <w:tblPr>
        <w:tblStyle w:val="8"/>
        <w:tblW w:w="10059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85"/>
        <w:gridCol w:w="2250"/>
        <w:gridCol w:w="181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莫氏硬度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比重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堆积密度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PH值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耐火度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9.0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420" w:firstLineChars="2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≥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3.90g/cm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1.75-1.95g/cm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7.0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2100℃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磨料粒度组成标准             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791"/>
        <w:gridCol w:w="750"/>
        <w:gridCol w:w="723"/>
        <w:gridCol w:w="872"/>
        <w:gridCol w:w="696"/>
        <w:gridCol w:w="900"/>
        <w:gridCol w:w="777"/>
        <w:gridCol w:w="995"/>
        <w:gridCol w:w="101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05" w:type="dxa"/>
            <w:vMerge w:val="restart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粒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度</w:t>
            </w:r>
          </w:p>
        </w:tc>
        <w:tc>
          <w:tcPr>
            <w:tcW w:w="1541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最粗粒</w:t>
            </w: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粗粒</w:t>
            </w: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基本粒</w:t>
            </w:r>
          </w:p>
        </w:tc>
        <w:tc>
          <w:tcPr>
            <w:tcW w:w="1772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混合粒</w:t>
            </w:r>
          </w:p>
        </w:tc>
        <w:tc>
          <w:tcPr>
            <w:tcW w:w="1871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细粒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5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尺寸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范围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允许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颗粒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尺寸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范围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重量%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不多于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尺寸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范围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重量%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不少于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尺寸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范围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重量%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不少于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尺寸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范围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重量%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不多于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0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left="479" w:leftChars="228" w:right="0" w:firstLine="0" w:firstLineChars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W7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14-10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72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10-7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7-5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40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7-3.5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70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细于3.5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23" w:lineRule="atLeast"/>
              <w:ind w:right="0" w:firstLine="210" w:firstLineChars="100"/>
              <w:jc w:val="left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479" w:leftChars="228" w:right="0" w:firstLine="0" w:firstLineChars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drawing>
          <wp:inline distT="0" distB="0" distL="114300" distR="114300">
            <wp:extent cx="6641465" cy="2399665"/>
            <wp:effectExtent l="0" t="0" r="6985" b="635"/>
            <wp:docPr id="10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399665"/>
                    </a:xfrm>
                    <a:prstGeom prst="rect">
                      <a:avLst/>
                    </a:prstGeom>
                    <a:noFill/>
                    <a:ln w="1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right="0" w:firstLine="211" w:firstLineChars="10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128270</wp:posOffset>
            </wp:positionV>
            <wp:extent cx="1367790" cy="1296035"/>
            <wp:effectExtent l="0" t="0" r="3810" b="18415"/>
            <wp:wrapNone/>
            <wp:docPr id="6150" name="图片 2" descr="C:\Users\Administrator\Desktop\抠图图片\金刚石工具磨片.jpg金刚石工具磨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图片 2" descr="C:\Users\Administrator\Desktop\抠图图片\金刚石工具磨片.jpg金刚石工具磨片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399" w:rightChars="190" w:firstLine="422" w:firstLineChars="20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ind w:right="399" w:rightChars="190" w:firstLine="422" w:firstLineChars="20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ind w:right="399" w:rightChars="190" w:firstLine="422" w:firstLineChars="20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主要用途：</w:t>
      </w:r>
    </w:p>
    <w:p>
      <w:pPr>
        <w:ind w:right="399" w:rightChars="190"/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—喷砂 研磨 抛光等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2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122555</wp:posOffset>
            </wp:positionV>
            <wp:extent cx="1602105" cy="1144905"/>
            <wp:effectExtent l="0" t="0" r="17145" b="17145"/>
            <wp:wrapNone/>
            <wp:docPr id="4" name="图片 4" descr="C:\Users\Administrator\Desktop\20181228132034_4687.png20181228132034_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20181228132034_4687.png20181228132034_468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—陶瓷釉料，地坪涂料添加剂等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—磨刀石，研磨石，油石等制品的生产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—抛光蜡，抛光液,胶粘剂等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—纽扣，手机壳，擦银棒等抛光研磨液，研磨剂等研磨介质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—耐磨地坪，耐磨胶粘剂，耐磨层比如玻璃钢耐磨衬板等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2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158750</wp:posOffset>
            </wp:positionV>
            <wp:extent cx="1440180" cy="1474470"/>
            <wp:effectExtent l="0" t="0" r="7620" b="11430"/>
            <wp:wrapNone/>
            <wp:docPr id="6152" name="图片 5" descr="C:\Users\Administrator\Desktop\主要用途产品图片\2016-09-21_093151.jpg2016-09-21_09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图片 5" descr="C:\Users\Administrator\Desktop\主要用途产品图片\2016-09-21_093151.jpg2016-09-21_093151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—陶瓷过滤板生产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—陶瓷分离膜/陶瓷膜/陶瓷平板膜/平板式陶瓷膜/管式陶瓷膜/滤膜/膜组件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—金刚石砂轮等，金刚石工具干/水磨片，树脂磨片等的生产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2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171450</wp:posOffset>
            </wp:positionV>
            <wp:extent cx="1430655" cy="1209040"/>
            <wp:effectExtent l="0" t="0" r="17145" b="10160"/>
            <wp:wrapNone/>
            <wp:docPr id="7" name="图片 5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—精密铸造代替锆粉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210" w:firstLineChars="1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—石材线条抛光轮等的生产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right="0"/>
        <w:jc w:val="left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</w:t>
      </w:r>
    </w:p>
    <w:p>
      <w:pPr>
        <w:widowControl/>
        <w:ind w:firstLine="14707" w:firstLineChars="7000"/>
        <w:rPr>
          <w:rFonts w:hint="default" w:ascii="Tahoma" w:hAnsi="Tahoma" w:cs="Tahoma"/>
          <w:color w:val="000000"/>
          <w:kern w:val="0"/>
          <w:sz w:val="15"/>
          <w:szCs w:val="15"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</w:t>
      </w:r>
      <w:r>
        <w:rPr>
          <w:rFonts w:hint="eastAsia" w:ascii="Tahoma" w:hAnsi="Tahoma" w:cs="Tahoma"/>
          <w:color w:val="000000"/>
          <w:kern w:val="0"/>
          <w:sz w:val="15"/>
          <w:szCs w:val="15"/>
          <w:lang w:val="en-US" w:eastAsia="zh-CN"/>
        </w:rPr>
        <w:t xml:space="preserve">      </w:t>
      </w:r>
    </w:p>
    <w:p>
      <w:pPr>
        <w:widowControl/>
        <w:numPr>
          <w:ilvl w:val="0"/>
          <w:numId w:val="1"/>
        </w:numPr>
        <w:ind w:firstLine="15400" w:firstLineChars="7000"/>
        <w:rPr>
          <w:rFonts w:hint="default" w:ascii="Arial" w:hAnsi="Arial" w:cs="Arial"/>
          <w:b w:val="0"/>
          <w:bCs/>
          <w:color w:val="2F5597" w:themeColor="accent5" w:themeShade="BF"/>
          <w:sz w:val="22"/>
          <w:lang w:val="en-US" w:eastAsia="zh-CN"/>
        </w:rPr>
      </w:pPr>
    </w:p>
    <w:p>
      <w:pPr>
        <w:widowControl/>
        <w:numPr>
          <w:ilvl w:val="0"/>
          <w:numId w:val="0"/>
        </w:numP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80645</wp:posOffset>
            </wp:positionV>
            <wp:extent cx="1790700" cy="1343025"/>
            <wp:effectExtent l="0" t="0" r="0" b="9525"/>
            <wp:wrapNone/>
            <wp:docPr id="18" name="图片 5" descr="C:\Users\Administrator\Desktop\抠图图片\吨包.jpg吨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C:\Users\Administrator\Desktop\抠图图片\吨包.jpg吨包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 w:val="0"/>
          <w:bCs/>
          <w:color w:val="2F5597" w:themeColor="accent5" w:themeShade="BF"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24765</wp:posOffset>
                </wp:positionV>
                <wp:extent cx="6083935" cy="1778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17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4pt;margin-top:1.95pt;height:1.4pt;width:479.05pt;z-index:251658240;v-text-anchor:middle;mso-width-relative:page;mso-height-relative:page;" fillcolor="#2F5597 [2408]" filled="t" stroked="f" coordsize="21600,21600" o:gfxdata="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L7f/l0wAAAAYBAAAPAAAAAAAAAAEAIAAA&#10;ACIAAABkcnMvZG93bnJldi54bWxQSwECFAAUAAAACACHTuJAbmn6woMCAAD3BAAADgAAAAAAAAAB&#10;ACAAAAAi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</w:t>
      </w:r>
    </w:p>
    <w:p>
      <w:pPr>
        <w:widowControl/>
        <w:numPr>
          <w:ilvl w:val="0"/>
          <w:numId w:val="0"/>
        </w:numPr>
        <w:ind w:firstLine="422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包装：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25/20公斤袋装</w:t>
      </w:r>
    </w:p>
    <w:p>
      <w:pPr>
        <w:widowControl/>
        <w:numPr>
          <w:ilvl w:val="0"/>
          <w:numId w:val="0"/>
        </w:numPr>
        <w:ind w:firstLine="420" w:firstLineChars="200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25/20公斤小袋+吨袋</w:t>
      </w:r>
    </w:p>
    <w:p>
      <w:pPr>
        <w:widowControl/>
        <w:numPr>
          <w:ilvl w:val="0"/>
          <w:numId w:val="0"/>
        </w:numPr>
        <w:ind w:firstLine="420" w:firstLineChars="200"/>
        <w:rPr>
          <w:rFonts w:hint="default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25/20公斤小袋+托盘</w:t>
      </w:r>
    </w:p>
    <w:p>
      <w:pPr>
        <w:ind w:left="424" w:leftChars="202" w:right="399" w:rightChars="190"/>
        <w:jc w:val="left"/>
        <w:rPr>
          <w:b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353695</wp:posOffset>
            </wp:positionV>
            <wp:extent cx="1684020" cy="2246630"/>
            <wp:effectExtent l="0" t="0" r="11430" b="1270"/>
            <wp:wrapNone/>
            <wp:docPr id="17" name="图片 5" descr="C:\Users\Administrator\Desktop\抠图图片\白刚玉中文.jpg白刚玉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C:\Users\Administrator\Desktop\抠图图片\白刚玉中文.jpg白刚玉中文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424" w:leftChars="202" w:right="399" w:rightChars="190"/>
        <w:jc w:val="left"/>
        <w:rPr>
          <w:b/>
        </w:rPr>
      </w:pPr>
    </w:p>
    <w:p>
      <w:pPr>
        <w:ind w:right="399" w:rightChars="190"/>
        <w:jc w:val="left"/>
        <w:rPr>
          <w:sz w:val="22"/>
        </w:rPr>
      </w:pP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77470</wp:posOffset>
            </wp:positionV>
            <wp:extent cx="1715770" cy="1715135"/>
            <wp:effectExtent l="0" t="0" r="17780" b="18415"/>
            <wp:wrapNone/>
            <wp:docPr id="19" name="图片 5" descr="C:\Users\Administrator\Desktop\抠图图片\托盘.jpg托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C:\Users\Administrator\Desktop\抠图图片\托盘.jpg托盘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F5597" w:themeColor="accent5" w:themeShade="BF"/>
          <w:sz w:val="22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63500</wp:posOffset>
            </wp:positionV>
            <wp:extent cx="1552575" cy="1695450"/>
            <wp:effectExtent l="0" t="0" r="9525" b="0"/>
            <wp:wrapNone/>
            <wp:docPr id="6" name="图片 5" descr="C:\Users\Administrator\Desktop\抠图图片\白刚玉英文.jpg白刚玉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strator\Desktop\抠图图片\白刚玉英文.jpg白刚玉英文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20" w:right="720" w:bottom="720" w:left="720" w:header="567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54621"/>
      <w:docPartObj>
        <w:docPartGallery w:val="autotext"/>
      </w:docPartObj>
    </w:sdtPr>
    <w:sdtContent>
      <w:sdt>
        <w:sdtPr>
          <w:id w:val="1287846560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rPr>
        <w:rFonts w:hint="eastAsia" w:ascii="黑体" w:hAnsi="黑体" w:eastAsia="黑体" w:cs="黑体"/>
        <w:color w:val="FFFFFF" w:themeColor="background1"/>
        <w:kern w:val="0"/>
        <w:sz w:val="21"/>
        <w:szCs w:val="21"/>
        <w:shd w:val="clear" w:color="auto" w:fill="254275"/>
        <w:lang w:val="en-US" w:eastAsia="zh-CN" w:bidi="ar-SA"/>
        <w14:textFill>
          <w14:solidFill>
            <w14:schemeClr w14:val="bg1"/>
          </w14:solidFill>
        </w14:textFill>
      </w:rPr>
    </w:pPr>
    <w:r>
      <w:rPr>
        <w:rFonts w:hint="eastAsia" w:ascii="黑体" w:hAnsi="黑体" w:eastAsia="黑体" w:cs="黑体"/>
        <w:color w:val="FFFFFF" w:themeColor="background1"/>
        <w:kern w:val="0"/>
        <w:sz w:val="21"/>
        <w:szCs w:val="21"/>
        <w:shd w:val="clear" w:color="auto" w:fill="254275"/>
        <w:lang w:val="en-US" w:eastAsia="zh-CN" w:bidi="ar-SA"/>
        <w14:textFill>
          <w14:solidFill>
            <w14:schemeClr w14:val="bg1"/>
          </w14:solidFill>
        </w14:textFill>
      </w:rPr>
      <w:t>郑州市海旭磨料有限公司    web: www.haixuml.com.cn     制作人/联系人：  马九玲  传真：0</w:t>
    </w:r>
    <w:bookmarkStart w:id="4" w:name="_GoBack"/>
    <w:bookmarkEnd w:id="4"/>
    <w:r>
      <w:rPr>
        <w:rFonts w:hint="eastAsia" w:ascii="黑体" w:hAnsi="黑体" w:eastAsia="黑体" w:cs="黑体"/>
        <w:color w:val="FFFFFF" w:themeColor="background1"/>
        <w:kern w:val="0"/>
        <w:sz w:val="21"/>
        <w:szCs w:val="21"/>
        <w:shd w:val="clear" w:color="auto" w:fill="254275"/>
        <w:lang w:val="en-US" w:eastAsia="zh-CN" w:bidi="ar-SA"/>
        <w14:textFill>
          <w14:solidFill>
            <w14:schemeClr w14:val="bg1"/>
          </w14:solidFill>
        </w14:textFill>
      </w:rPr>
      <w:t>371-60305637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1793762"/>
      <w:docPartObj>
        <w:docPartGallery w:val="autotext"/>
      </w:docPartObj>
    </w:sdtPr>
    <w:sdtContent>
      <w:sdt>
        <w:sdtPr>
          <w:id w:val="-756052299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widowControl/>
      <w:shd w:val="clear" w:color="auto" w:fill="FFFFFF"/>
      <w:jc w:val="left"/>
      <w:rPr>
        <w:rFonts w:ascii="Microsoft YaHei UI" w:hAnsi="Microsoft YaHei UI" w:eastAsia="Microsoft YaHei UI" w:cs="宋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</w:pP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:lang w:eastAsia="zh-CN"/>
        <w14:textFill>
          <w14:solidFill>
            <w14:schemeClr w14:val="bg1"/>
          </w14:solidFill>
        </w14:textFill>
      </w:rPr>
      <w:t>郑州市海旭磨料有限公司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  <w:t xml:space="preserve"> </w:t>
    </w:r>
    <w:r>
      <w:rPr>
        <w:rFonts w:hint="eastAsia" w:ascii="黑体" w:hAnsi="黑体" w:eastAsia="黑体" w:cs="黑体"/>
        <w:color w:val="FFFFFF" w:themeColor="background1"/>
        <w:kern w:val="0"/>
        <w:szCs w:val="24"/>
        <w:shd w:val="clear" w:color="auto" w:fill="254275"/>
        <w14:textFill>
          <w14:solidFill>
            <w14:schemeClr w14:val="bg1"/>
          </w14:solidFill>
        </w14:textFill>
      </w:rPr>
      <w:t xml:space="preserve"> </w:t>
    </w:r>
    <w:r>
      <w:rPr>
        <w:rFonts w:hint="eastAsia" w:ascii="黑体" w:hAnsi="黑体" w:eastAsia="黑体" w:cs="黑体"/>
        <w:color w:val="FFFFFF" w:themeColor="background1"/>
        <w:kern w:val="0"/>
        <w:szCs w:val="24"/>
        <w:shd w:val="clear" w:color="auto" w:fill="254275"/>
        <w:lang w:val="en-US" w:eastAsia="zh-CN"/>
        <w14:textFill>
          <w14:solidFill>
            <w14:schemeClr w14:val="bg1"/>
          </w14:solidFill>
        </w14:textFill>
      </w:rPr>
      <w:t xml:space="preserve">  w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  <w:t>eb: www.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:lang w:val="en-US" w:eastAsia="zh-CN"/>
        <w14:textFill>
          <w14:solidFill>
            <w14:schemeClr w14:val="bg1"/>
          </w14:solidFill>
        </w14:textFill>
      </w:rPr>
      <w:t>haixuml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  <w:t>.com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:lang w:val="en-US" w:eastAsia="zh-CN"/>
        <w14:textFill>
          <w14:solidFill>
            <w14:schemeClr w14:val="bg1"/>
          </w14:solidFill>
        </w14:textFill>
      </w:rPr>
      <w:t>.cn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  <w:t xml:space="preserve">  </w:t>
    </w:r>
    <w:r>
      <w:rPr>
        <w:rFonts w:hint="eastAsia" w:ascii="黑体" w:hAnsi="黑体" w:eastAsia="黑体" w:cs="黑体"/>
        <w:color w:val="FFFFFF" w:themeColor="background1"/>
        <w:kern w:val="0"/>
        <w:szCs w:val="21"/>
        <w:shd w:val="clear" w:color="auto" w:fill="254275"/>
        <w:lang w:val="en-US" w:eastAsia="zh-CN"/>
        <w14:textFill>
          <w14:solidFill>
            <w14:schemeClr w14:val="bg1"/>
          </w14:solidFill>
        </w14:textFill>
      </w:rPr>
      <w:t xml:space="preserve">   制作人/联系人：  马九玲  传真：0371-60305637</w:t>
    </w:r>
    <w:r>
      <w:rPr>
        <w:rFonts w:ascii="等线" w:hAnsi="等线" w:eastAsia="等线" w:cs="宋体"/>
        <w:color w:val="FFFFFF" w:themeColor="background1"/>
        <w:kern w:val="0"/>
        <w:szCs w:val="21"/>
        <w:shd w:val="clear" w:color="auto" w:fill="254275"/>
        <w14:textFill>
          <w14:solidFill>
            <w14:schemeClr w14:val="bg1"/>
          </w14:solidFill>
        </w14:textFill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text" w:horzAnchor="margin" w:tblpXSpec="right" w:tblpY="1"/>
      <w:tblOverlap w:val="never"/>
      <w:tblW w:w="9424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254275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42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254275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0" w:hRule="atLeast"/>
      </w:trPr>
      <w:tc>
        <w:tcPr>
          <w:tcW w:w="9424" w:type="dxa"/>
          <w:shd w:val="clear" w:color="auto" w:fill="2F5496" w:themeFill="accent5" w:themeFillShade="BF"/>
        </w:tcPr>
        <w:p>
          <w:pPr>
            <w:jc w:val="left"/>
            <w:rPr>
              <w:b/>
              <w:sz w:val="2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" w:hRule="atLeast"/>
      </w:trPr>
      <w:tc>
        <w:tcPr>
          <w:tcW w:w="9424" w:type="dxa"/>
          <w:shd w:val="clear" w:color="auto" w:fill="BEBEBE" w:themeFill="background1" w:themeFillShade="BF"/>
        </w:tcPr>
        <w:p>
          <w:pPr>
            <w:jc w:val="left"/>
            <w:rPr>
              <w:rFonts w:hint="default" w:eastAsiaTheme="minorEastAsia"/>
              <w:b/>
              <w:sz w:val="2"/>
              <w:lang w:val="en-US" w:eastAsia="zh-CN"/>
            </w:rPr>
          </w:pPr>
          <w:r>
            <w:rPr>
              <w:rFonts w:hint="eastAsia"/>
              <w:b/>
              <w:color w:val="2F5597" w:themeColor="accent5" w:themeShade="BF"/>
              <w:sz w:val="22"/>
              <w:lang w:val="en-US" w:eastAsia="zh-CN"/>
            </w:rPr>
            <w:t>产品规格书</w:t>
          </w:r>
        </w:p>
      </w:tc>
    </w:tr>
  </w:tbl>
  <w:p>
    <w:r>
      <w:rPr>
        <w:sz w:val="32"/>
        <w:szCs w:val="3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23875" cy="399415"/>
          <wp:effectExtent l="0" t="0" r="0" b="63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99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clear" w:color="auto" w:fill="FFFFFF"/>
      <w:rPr>
        <w:rFonts w:hint="eastAsia" w:ascii="黑体" w:hAnsi="黑体" w:eastAsia="黑体" w:cs="黑体"/>
        <w:b/>
        <w:color w:val="404040" w:themeColor="text1" w:themeTint="BF"/>
        <w:kern w:val="0"/>
        <w:sz w:val="32"/>
        <w:szCs w:val="32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bookmarkStart w:id="0" w:name="OLE_LINK5"/>
    <w:bookmarkStart w:id="1" w:name="OLE_LINK4"/>
    <w:r>
      <w:rPr>
        <w:rFonts w:hint="eastAsia" w:ascii="黑体" w:hAnsi="黑体" w:eastAsia="黑体" w:cs="黑体"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4852035</wp:posOffset>
          </wp:positionH>
          <wp:positionV relativeFrom="paragraph">
            <wp:posOffset>-26670</wp:posOffset>
          </wp:positionV>
          <wp:extent cx="1597025" cy="609600"/>
          <wp:effectExtent l="0" t="0" r="3175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25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z w:val="32"/>
        <w:szCs w:val="32"/>
        <w:lang w:eastAsia="zh-CN"/>
      </w:rPr>
      <w:t>郑州市海旭磨料有限公司</w:t>
    </w:r>
  </w:p>
  <w:p>
    <w:pPr>
      <w:widowControl/>
      <w:shd w:val="clear" w:color="auto" w:fill="FFFFFF"/>
      <w:rPr>
        <w:rFonts w:hint="eastAsia" w:ascii="黑体" w:hAnsi="黑体" w:eastAsia="黑体" w:cs="黑体"/>
        <w:color w:val="808080" w:themeColor="text1" w:themeTint="80"/>
        <w:kern w:val="0"/>
        <w:szCs w:val="18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黑体" w:hAnsi="黑体" w:eastAsia="黑体" w:cs="黑体"/>
        <w:color w:val="808080" w:themeColor="text1" w:themeTint="80"/>
        <w:kern w:val="0"/>
        <w:szCs w:val="18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河南省郑州市二七区嵩山南路亚星时代广场1903室</w:t>
    </w:r>
  </w:p>
  <w:bookmarkEnd w:id="0"/>
  <w:bookmarkEnd w:id="1"/>
  <w:p>
    <w:pPr>
      <w:widowControl/>
      <w:shd w:val="clear" w:color="auto" w:fill="FFFFFF"/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手机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:+86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15838373120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座机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:+86 371 </w:t>
    </w:r>
    <w:r>
      <w:rPr>
        <w:rFonts w:hint="eastAsia" w:ascii="黑体" w:hAnsi="黑体" w:eastAsia="黑体" w:cs="黑体"/>
        <w:color w:val="808080" w:themeColor="text1" w:themeTint="80"/>
        <w:kern w:val="0"/>
        <w:sz w:val="24"/>
        <w:szCs w:val="21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60305639  Email:sales@zzhaixu.cn</w:t>
    </w:r>
  </w:p>
  <w:tbl>
    <w:tblPr>
      <w:tblStyle w:val="8"/>
      <w:tblpPr w:leftFromText="181" w:rightFromText="181" w:vertAnchor="text" w:tblpXSpec="center" w:tblpY="1"/>
      <w:tblW w:w="105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D8D8D8" w:themeFill="background1" w:themeFillShade="D9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5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8D8D8" w:themeFill="background1" w:themeFillShade="D9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8" w:hRule="atLeast"/>
      </w:trPr>
      <w:tc>
        <w:tcPr>
          <w:tcW w:w="10501" w:type="dxa"/>
          <w:shd w:val="clear" w:color="auto" w:fill="D8D8D8" w:themeFill="background1" w:themeFillShade="D9"/>
        </w:tcPr>
        <w:p>
          <w:pPr>
            <w:jc w:val="left"/>
            <w:rPr>
              <w:b/>
              <w:sz w:val="2"/>
            </w:rPr>
          </w:pPr>
          <w:bookmarkStart w:id="2" w:name="OLE_LINK1"/>
          <w:bookmarkStart w:id="3" w:name="OLE_LINK2"/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92" w:hRule="atLeast"/>
      </w:trPr>
      <w:tc>
        <w:tcPr>
          <w:tcW w:w="10501" w:type="dxa"/>
          <w:shd w:val="clear" w:color="auto" w:fill="2F5496" w:themeFill="accent5" w:themeFillShade="BF"/>
        </w:tcPr>
        <w:p>
          <w:pPr>
            <w:jc w:val="left"/>
            <w:rPr>
              <w:rFonts w:hint="eastAsia" w:eastAsiaTheme="minorEastAsia"/>
              <w:b/>
              <w:lang w:val="en-US" w:eastAsia="zh-CN"/>
            </w:rPr>
          </w:pPr>
          <w:r>
            <w:rPr>
              <w:rFonts w:hint="eastAsia"/>
              <w:b/>
              <w:color w:val="FFFFFF" w:themeColor="background1"/>
              <w:sz w:val="28"/>
              <w:lang w:val="en-US" w:eastAsia="zh-CN"/>
              <w14:textFill>
                <w14:solidFill>
                  <w14:schemeClr w14:val="bg1"/>
                </w14:solidFill>
              </w14:textFill>
            </w:rPr>
            <w:t>产品规格书</w:t>
          </w:r>
        </w:p>
      </w:tc>
    </w:tr>
    <w:bookmarkEnd w:id="2"/>
    <w:bookmarkEnd w:id="3"/>
  </w:tbl>
  <w:p>
    <w:pPr>
      <w:widowControl/>
      <w:shd w:val="clear" w:color="auto" w:fill="FFFFFF"/>
      <w:spacing w:line="20" w:lineRule="atLeast"/>
      <w:rPr>
        <w:rFonts w:ascii="等线" w:hAnsi="等线" w:eastAsia="等线" w:cs="宋体"/>
        <w:color w:val="000000" w:themeColor="text1"/>
        <w:kern w:val="0"/>
        <w:sz w:val="2"/>
        <w:szCs w:val="21"/>
        <w14:textFill>
          <w14:solidFill>
            <w14:schemeClr w14:val="tx1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D0D"/>
    <w:multiLevelType w:val="singleLevel"/>
    <w:tmpl w:val="695A7D0D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6"/>
    <w:rsid w:val="00024EA3"/>
    <w:rsid w:val="00042FC9"/>
    <w:rsid w:val="0004641A"/>
    <w:rsid w:val="000509D5"/>
    <w:rsid w:val="00075C73"/>
    <w:rsid w:val="000A1C98"/>
    <w:rsid w:val="000B112C"/>
    <w:rsid w:val="000D2244"/>
    <w:rsid w:val="000E19F8"/>
    <w:rsid w:val="000E2A79"/>
    <w:rsid w:val="000E6BE6"/>
    <w:rsid w:val="000F120B"/>
    <w:rsid w:val="001133A6"/>
    <w:rsid w:val="0012038D"/>
    <w:rsid w:val="00130187"/>
    <w:rsid w:val="00134871"/>
    <w:rsid w:val="001B44DE"/>
    <w:rsid w:val="00202F4C"/>
    <w:rsid w:val="0024429C"/>
    <w:rsid w:val="002547C1"/>
    <w:rsid w:val="002C7626"/>
    <w:rsid w:val="00317DB5"/>
    <w:rsid w:val="003259AA"/>
    <w:rsid w:val="00370C8B"/>
    <w:rsid w:val="00373D0E"/>
    <w:rsid w:val="00376F2F"/>
    <w:rsid w:val="003E2DD7"/>
    <w:rsid w:val="00421F1E"/>
    <w:rsid w:val="0046708F"/>
    <w:rsid w:val="004672F8"/>
    <w:rsid w:val="004B34A7"/>
    <w:rsid w:val="004D02A1"/>
    <w:rsid w:val="004D0F11"/>
    <w:rsid w:val="004F7251"/>
    <w:rsid w:val="00565A03"/>
    <w:rsid w:val="005E05FF"/>
    <w:rsid w:val="00613344"/>
    <w:rsid w:val="006146EC"/>
    <w:rsid w:val="0065510D"/>
    <w:rsid w:val="00684FCB"/>
    <w:rsid w:val="006C229D"/>
    <w:rsid w:val="00705387"/>
    <w:rsid w:val="00714438"/>
    <w:rsid w:val="00750E49"/>
    <w:rsid w:val="00780B1E"/>
    <w:rsid w:val="00793030"/>
    <w:rsid w:val="007C681F"/>
    <w:rsid w:val="00841C3D"/>
    <w:rsid w:val="00845D7D"/>
    <w:rsid w:val="008739DF"/>
    <w:rsid w:val="008C2CDE"/>
    <w:rsid w:val="008C7357"/>
    <w:rsid w:val="008E6C4F"/>
    <w:rsid w:val="0090309C"/>
    <w:rsid w:val="009070C4"/>
    <w:rsid w:val="00954966"/>
    <w:rsid w:val="009733A4"/>
    <w:rsid w:val="009F2945"/>
    <w:rsid w:val="009F65F4"/>
    <w:rsid w:val="00A013F6"/>
    <w:rsid w:val="00A159E9"/>
    <w:rsid w:val="00A26C85"/>
    <w:rsid w:val="00A9099F"/>
    <w:rsid w:val="00AA60FC"/>
    <w:rsid w:val="00AC1C78"/>
    <w:rsid w:val="00B455A9"/>
    <w:rsid w:val="00B723C0"/>
    <w:rsid w:val="00BC1E82"/>
    <w:rsid w:val="00BE084E"/>
    <w:rsid w:val="00C060C0"/>
    <w:rsid w:val="00C22786"/>
    <w:rsid w:val="00C64FB6"/>
    <w:rsid w:val="00C65824"/>
    <w:rsid w:val="00C6761B"/>
    <w:rsid w:val="00C83CEE"/>
    <w:rsid w:val="00C87F13"/>
    <w:rsid w:val="00C97EF9"/>
    <w:rsid w:val="00CB40E8"/>
    <w:rsid w:val="00CD0AC7"/>
    <w:rsid w:val="00CD4310"/>
    <w:rsid w:val="00CD7958"/>
    <w:rsid w:val="00D77976"/>
    <w:rsid w:val="00D854FD"/>
    <w:rsid w:val="00DC652A"/>
    <w:rsid w:val="00DC6CAA"/>
    <w:rsid w:val="00DD5BBC"/>
    <w:rsid w:val="00DD7AC7"/>
    <w:rsid w:val="00E146AA"/>
    <w:rsid w:val="00E20EB5"/>
    <w:rsid w:val="00E530E7"/>
    <w:rsid w:val="00E65EE8"/>
    <w:rsid w:val="00EC17C5"/>
    <w:rsid w:val="00EC292E"/>
    <w:rsid w:val="00EE26E3"/>
    <w:rsid w:val="00EF3D55"/>
    <w:rsid w:val="00F23311"/>
    <w:rsid w:val="00F27DCB"/>
    <w:rsid w:val="00F5424A"/>
    <w:rsid w:val="00F56504"/>
    <w:rsid w:val="00F90AC0"/>
    <w:rsid w:val="00F9789D"/>
    <w:rsid w:val="00FC4457"/>
    <w:rsid w:val="00FE1619"/>
    <w:rsid w:val="0B364284"/>
    <w:rsid w:val="0EDA0BEB"/>
    <w:rsid w:val="1CD60277"/>
    <w:rsid w:val="1EB0100C"/>
    <w:rsid w:val="21B5799F"/>
    <w:rsid w:val="22F70CCF"/>
    <w:rsid w:val="237239FA"/>
    <w:rsid w:val="244755BB"/>
    <w:rsid w:val="25B13B15"/>
    <w:rsid w:val="27123A6A"/>
    <w:rsid w:val="28C87ECA"/>
    <w:rsid w:val="2B2A7FEA"/>
    <w:rsid w:val="2B7D5CC9"/>
    <w:rsid w:val="2DF4036C"/>
    <w:rsid w:val="30D44C3D"/>
    <w:rsid w:val="32902595"/>
    <w:rsid w:val="3D3F5954"/>
    <w:rsid w:val="40E5145F"/>
    <w:rsid w:val="40F412A6"/>
    <w:rsid w:val="46F77162"/>
    <w:rsid w:val="4A0F0611"/>
    <w:rsid w:val="4D5C3A65"/>
    <w:rsid w:val="56A50795"/>
    <w:rsid w:val="72856E18"/>
    <w:rsid w:val="72AB3120"/>
    <w:rsid w:val="74211C2F"/>
    <w:rsid w:val="7EE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de-DE" w:eastAsia="en-US" w:bidi="ar-SA"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8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HTML 预设格式 Char Char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 w:line="330" w:lineRule="atLeast"/>
      <w:jc w:val="left"/>
    </w:pPr>
    <w:rPr>
      <w:rFonts w:hint="eastAsia" w:ascii="Arial" w:hAnsi="Arial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473</Words>
  <Characters>584</Characters>
  <Lines>11</Lines>
  <Paragraphs>3</Paragraphs>
  <TotalTime>3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2019-02-22T03:02:00Z</dcterms:created>
  <dc:creator>Li Yvann</dc:creator>
  <cp:lastModifiedBy>Administrator</cp:lastModifiedBy>
  <cp:lastPrinted>2020-03-08T09:35:00Z</cp:lastPrinted>
  <dcterms:modified xsi:type="dcterms:W3CDTF">2020-11-24T02:10:02Z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